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624" w:type="dxa"/>
        <w:tblInd w:w="-3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1570"/>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trPr>
        <w:tc>
          <w:tcPr>
            <w:tcW w:w="154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440" w:type="dxa"/>
            <w:gridSpan w:val="3"/>
            <w:vAlign w:val="center"/>
          </w:tcPr>
          <w:p>
            <w:pPr>
              <w:spacing w:line="400" w:lineRule="exact"/>
              <w:jc w:val="left"/>
              <w:rPr>
                <w:rFonts w:ascii="楷体" w:hAnsi="楷体" w:eastAsia="楷体" w:cs="黑体"/>
                <w:sz w:val="24"/>
                <w:szCs w:val="24"/>
              </w:rPr>
            </w:pPr>
            <w:r>
              <w:rPr>
                <w:rFonts w:hint="eastAsia" w:ascii="仿宋" w:hAnsi="仿宋" w:eastAsia="仿宋" w:cs="仿宋"/>
                <w:sz w:val="24"/>
                <w:szCs w:val="24"/>
              </w:rPr>
              <w:t>船还没交付就被船东开走，用假材料办证跑起了运输</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jc w:val="center"/>
              <w:rPr>
                <w:rFonts w:ascii="楷体" w:hAnsi="楷体" w:eastAsia="楷体"/>
                <w:color w:val="000000"/>
                <w:sz w:val="24"/>
                <w:szCs w:val="24"/>
              </w:rPr>
            </w:pPr>
            <w:r>
              <w:rPr>
                <w:rFonts w:hint="eastAsia" w:ascii="仿宋" w:hAnsi="仿宋" w:eastAsia="仿宋" w:cs="仿宋"/>
                <w:color w:val="000000"/>
                <w:sz w:val="24"/>
                <w:szCs w:val="24"/>
              </w:rPr>
              <w:t>舆论监督报道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544"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440" w:type="dxa"/>
            <w:gridSpan w:val="3"/>
            <w:vMerge w:val="restart"/>
            <w:vAlign w:val="center"/>
          </w:tcPr>
          <w:p>
            <w:pPr>
              <w:spacing w:line="240" w:lineRule="exact"/>
              <w:jc w:val="center"/>
              <w:rPr>
                <w:rFonts w:ascii="楷体" w:hAnsi="楷体" w:eastAsia="楷体"/>
                <w:color w:val="000000"/>
                <w:sz w:val="24"/>
                <w:szCs w:val="24"/>
              </w:rPr>
            </w:pPr>
            <w:r>
              <w:rPr>
                <w:rFonts w:hint="eastAsia" w:ascii="仿宋" w:hAnsi="仿宋" w:eastAsia="仿宋" w:cs="仿宋"/>
                <w:color w:val="000000"/>
                <w:sz w:val="28"/>
                <w:szCs w:val="28"/>
              </w:rPr>
              <w:t>2272</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544"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440" w:type="dxa"/>
            <w:gridSpan w:val="3"/>
            <w:vMerge w:val="continue"/>
            <w:tcBorders>
              <w:bottom w:val="single" w:color="auto" w:sz="4" w:space="0"/>
            </w:tcBorders>
            <w:vAlign w:val="center"/>
          </w:tcPr>
          <w:p>
            <w:pPr>
              <w:spacing w:line="380" w:lineRule="exact"/>
              <w:ind w:firstLine="560"/>
              <w:jc w:val="center"/>
              <w:rPr>
                <w:rFonts w:ascii="楷体" w:hAnsi="楷体" w:eastAsia="楷体"/>
                <w:color w:val="000000"/>
                <w:sz w:val="28"/>
                <w:szCs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544"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585" w:type="dxa"/>
            <w:gridSpan w:val="2"/>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韩秋</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顾潇</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jc w:val="center"/>
              <w:rPr>
                <w:rFonts w:ascii="楷体" w:hAnsi="楷体" w:eastAsia="楷体"/>
                <w:color w:val="000000"/>
                <w:w w:val="95"/>
                <w:sz w:val="24"/>
                <w:szCs w:val="24"/>
              </w:rPr>
            </w:pPr>
            <w:r>
              <w:rPr>
                <w:rFonts w:hint="eastAsia" w:ascii="仿宋" w:hAnsi="仿宋" w:eastAsia="仿宋" w:cs="仿宋"/>
                <w:color w:val="000000"/>
                <w:sz w:val="24"/>
                <w:szCs w:val="24"/>
              </w:rPr>
              <w:t>张星</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常毅</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高霞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54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585" w:type="dxa"/>
            <w:gridSpan w:val="2"/>
            <w:vAlign w:val="center"/>
          </w:tcPr>
          <w:p>
            <w:pPr>
              <w:spacing w:line="26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现代快报</w:t>
            </w:r>
          </w:p>
        </w:tc>
        <w:tc>
          <w:tcPr>
            <w:tcW w:w="1678"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260" w:lineRule="exact"/>
              <w:jc w:val="center"/>
              <w:rPr>
                <w:rFonts w:ascii="楷体" w:hAnsi="楷体" w:eastAsia="楷体"/>
                <w:color w:val="000000"/>
                <w:sz w:val="24"/>
                <w:szCs w:val="24"/>
                <w:highlight w:val="green"/>
              </w:rPr>
            </w:pPr>
            <w:r>
              <w:rPr>
                <w:rFonts w:hint="eastAsia" w:ascii="仿宋" w:hAnsi="仿宋" w:eastAsia="仿宋" w:cs="仿宋"/>
                <w:sz w:val="24"/>
                <w:szCs w:val="24"/>
              </w:rPr>
              <w:t>现代快报网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trPr>
        <w:tc>
          <w:tcPr>
            <w:tcW w:w="154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4"/>
                <w:szCs w:val="24"/>
              </w:rPr>
              <w:t>(名称和版次)</w:t>
            </w:r>
          </w:p>
        </w:tc>
        <w:tc>
          <w:tcPr>
            <w:tcW w:w="2585" w:type="dxa"/>
            <w:gridSpan w:val="2"/>
            <w:vAlign w:val="center"/>
          </w:tcPr>
          <w:p>
            <w:pPr>
              <w:spacing w:line="260" w:lineRule="exact"/>
              <w:jc w:val="center"/>
              <w:rPr>
                <w:rFonts w:ascii="仿宋_GB2312" w:hAnsi="仿宋"/>
                <w:color w:val="000000"/>
                <w:szCs w:val="21"/>
              </w:rPr>
            </w:pP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260" w:lineRule="exact"/>
              <w:jc w:val="center"/>
              <w:rPr>
                <w:rFonts w:ascii="楷体" w:hAnsi="楷体" w:eastAsia="楷体"/>
                <w:color w:val="000000"/>
                <w:sz w:val="24"/>
                <w:szCs w:val="24"/>
              </w:rPr>
            </w:pPr>
            <w:r>
              <w:rPr>
                <w:rFonts w:hint="eastAsia" w:ascii="仿宋" w:hAnsi="仿宋" w:eastAsia="仿宋" w:cs="仿宋"/>
                <w:color w:val="000000"/>
                <w:sz w:val="24"/>
                <w:szCs w:val="24"/>
              </w:rPr>
              <w:t>2023年7月11日20:00:34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r>
              <w:rPr>
                <w:rFonts w:ascii="仿宋" w:hAnsi="仿宋" w:eastAsia="仿宋" w:cs="仿宋"/>
                <w:color w:val="000000"/>
                <w:sz w:val="24"/>
                <w:szCs w:val="24"/>
              </w:rPr>
              <w:t>https://www.xdkb.net/p1/js/20230711/417281.html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trPr>
        <w:tc>
          <w:tcPr>
            <w:tcW w:w="154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080" w:type="dxa"/>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rPr>
            </w:pPr>
            <w:bookmarkStart w:id="0" w:name="_Hlk164860753"/>
            <w:r>
              <w:rPr>
                <w:rFonts w:hint="eastAsia" w:ascii="仿宋" w:hAnsi="仿宋" w:eastAsia="仿宋" w:cs="仿宋"/>
                <w:sz w:val="24"/>
                <w:szCs w:val="24"/>
              </w:rPr>
              <w:t>2023年7月初，记者接到江苏省扬州市一家船厂投诉，称其船厂生产的一条船舶没有交付却被船东开走了，并且船东使用伪造的材料从徐州市有关部门顺利办到了《船舶所有权登记证书》等手续。</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接到投诉后，记者立即对投诉方提供的相关材料进行核实调查，同时学习了《中华人民共和国船舶登记条例》《中华人民共和国船舶登记办法》，向专业律师进行了前期咨询。随后，记者展开深入调查采访，发现该船舶在办理相关手续时的确存在问题。</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仿宋" w:hAnsi="仿宋" w:eastAsia="仿宋"/>
                <w:color w:val="000000"/>
                <w:w w:val="95"/>
                <w:szCs w:val="21"/>
              </w:rPr>
            </w:pPr>
            <w:r>
              <w:rPr>
                <w:rFonts w:hint="eastAsia" w:ascii="仿宋" w:hAnsi="仿宋" w:eastAsia="仿宋" w:cs="仿宋"/>
                <w:sz w:val="24"/>
                <w:szCs w:val="24"/>
              </w:rPr>
              <w:t>报社对选题研判后认为，这是一起典型的违反乱纪和行政不作为，媒体有责任进行监督报道。记者对采访素材精心梳理，以图文加视频的新媒体形式，对这一事件进行了报道。</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7" w:hRule="exact"/>
        </w:trPr>
        <w:tc>
          <w:tcPr>
            <w:tcW w:w="1544"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080" w:type="dxa"/>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报道7月11日刊发后，引起了江苏省、徐州市交通运输部门的高度重视。央视频、腾讯、今日头条等多家媒体和网站进行转发，全网总阅读量超1000万。</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江苏省交通运输厅当晚责成徐州交通运输局迅速依法依规处理好此事，并对这一问题予以严肃批评。该局连夜召开会议对此事进行调查研究，并在次日就撤销了该船舶的相关手续，我们也立即进行了跟踪报道（《船东用假材料办证，目前已被注销》详见附件）。与此同时，该局还专门召开加强工作作风建设会议，举一反三，及时回应、解决群众合理合法诉求，同时对现代快报的舆论监督表示感谢。</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仿宋" w:hAnsi="仿宋" w:eastAsia="仿宋"/>
                <w:color w:val="000000"/>
                <w:szCs w:val="21"/>
              </w:rPr>
            </w:pPr>
            <w:r>
              <w:rPr>
                <w:rFonts w:hint="eastAsia" w:ascii="仿宋" w:hAnsi="仿宋" w:eastAsia="仿宋" w:cs="仿宋"/>
                <w:sz w:val="24"/>
                <w:szCs w:val="24"/>
              </w:rPr>
              <w:t>这一报道充分发挥了主流媒体建设性开展舆论监督的作用，彰显了媒体的社会责任。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8" w:hRule="exact"/>
        </w:trPr>
        <w:tc>
          <w:tcPr>
            <w:tcW w:w="1544"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080" w:type="dxa"/>
            <w:gridSpan w:val="6"/>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仿宋" w:hAnsi="仿宋" w:eastAsia="仿宋"/>
                <w:color w:val="000000"/>
                <w:sz w:val="24"/>
                <w:szCs w:val="24"/>
              </w:rPr>
            </w:pPr>
            <w:r>
              <w:rPr>
                <w:rFonts w:hint="eastAsia" w:ascii="仿宋" w:hAnsi="仿宋" w:eastAsia="仿宋"/>
                <w:color w:val="000000"/>
                <w:sz w:val="24"/>
                <w:szCs w:val="24"/>
              </w:rPr>
              <w:t>这是一篇有始有终的舆论监督报道，既报道问题又推动问题得到圆满解决，体现了媒体舆论监督的价值。</w:t>
            </w:r>
          </w:p>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仿宋" w:hAnsi="仿宋" w:eastAsia="仿宋"/>
                <w:color w:val="000000"/>
                <w:sz w:val="24"/>
                <w:szCs w:val="24"/>
              </w:rPr>
            </w:pPr>
            <w:r>
              <w:rPr>
                <w:rFonts w:hint="eastAsia" w:ascii="仿宋" w:hAnsi="仿宋" w:eastAsia="仿宋"/>
                <w:color w:val="000000"/>
                <w:sz w:val="24"/>
                <w:szCs w:val="24"/>
              </w:rPr>
              <w:t>稿件采访扎实，证据完整，写作平实，客观理性，为推动问题的解决奠定了坚实的基础。</w:t>
            </w:r>
          </w:p>
          <w:p>
            <w:pPr>
              <w:spacing w:line="260" w:lineRule="exact"/>
              <w:rPr>
                <w:rFonts w:ascii="仿宋_GB2312" w:hAnsi="仿宋"/>
                <w:color w:val="000000"/>
                <w:sz w:val="24"/>
                <w:szCs w:val="18"/>
              </w:rPr>
            </w:pPr>
          </w:p>
          <w:p>
            <w:pPr>
              <w:spacing w:line="260" w:lineRule="exact"/>
              <w:rPr>
                <w:rFonts w:ascii="仿宋_GB2312" w:hAnsi="仿宋"/>
                <w:color w:val="000000"/>
                <w:sz w:val="24"/>
                <w:szCs w:val="18"/>
              </w:rPr>
            </w:pPr>
          </w:p>
          <w:p>
            <w:pPr>
              <w:spacing w:line="240" w:lineRule="exact"/>
              <w:rPr>
                <w:rFonts w:ascii="华文中宋" w:hAnsi="华文中宋" w:eastAsia="华文中宋"/>
                <w:color w:val="000000"/>
                <w:spacing w:val="-2"/>
                <w:sz w:val="28"/>
              </w:rPr>
            </w:pPr>
          </w:p>
          <w:p>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ind w:firstLine="3588" w:firstLineChars="1300"/>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华文中宋" w:hAnsi="华文中宋" w:eastAsia="华文中宋"/>
                <w:color w:val="000000"/>
                <w:sz w:val="28"/>
              </w:rPr>
              <w:t xml:space="preserve">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4年</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日</w:t>
            </w:r>
          </w:p>
        </w:tc>
      </w:tr>
    </w:tbl>
    <w:p/>
    <w:sectPr>
      <w:headerReference r:id="rId3" w:type="default"/>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djMzBhODBiMzJjY2ZjZjk2ZGQ5YmQ3OTc2ZDU1ZjIifQ=="/>
  </w:docVars>
  <w:rsids>
    <w:rsidRoot w:val="615532E5"/>
    <w:rsid w:val="000971AA"/>
    <w:rsid w:val="00131062"/>
    <w:rsid w:val="00191045"/>
    <w:rsid w:val="001B73F8"/>
    <w:rsid w:val="00240ABF"/>
    <w:rsid w:val="0026655E"/>
    <w:rsid w:val="002C1759"/>
    <w:rsid w:val="002F278F"/>
    <w:rsid w:val="00320360"/>
    <w:rsid w:val="003A7AE6"/>
    <w:rsid w:val="003B4678"/>
    <w:rsid w:val="003C191E"/>
    <w:rsid w:val="003D0E77"/>
    <w:rsid w:val="00437C1C"/>
    <w:rsid w:val="00703A39"/>
    <w:rsid w:val="00767D25"/>
    <w:rsid w:val="0091764D"/>
    <w:rsid w:val="009A2F4E"/>
    <w:rsid w:val="00B35264"/>
    <w:rsid w:val="00B74FD0"/>
    <w:rsid w:val="00C57F73"/>
    <w:rsid w:val="00CB7564"/>
    <w:rsid w:val="00CC1EB8"/>
    <w:rsid w:val="00D439CA"/>
    <w:rsid w:val="00E82F94"/>
    <w:rsid w:val="00E92DCE"/>
    <w:rsid w:val="00F367E2"/>
    <w:rsid w:val="08DF5E9D"/>
    <w:rsid w:val="1A5E1125"/>
    <w:rsid w:val="37E51273"/>
    <w:rsid w:val="3E671195"/>
    <w:rsid w:val="421D620C"/>
    <w:rsid w:val="46B418AA"/>
    <w:rsid w:val="47A856EF"/>
    <w:rsid w:val="486774F7"/>
    <w:rsid w:val="615532E5"/>
    <w:rsid w:val="69FF6E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autoRedefine/>
    <w:unhideWhenUsed/>
    <w:qFormat/>
    <w:uiPriority w:val="99"/>
    <w:pPr>
      <w:tabs>
        <w:tab w:val="center" w:pos="4153"/>
        <w:tab w:val="right" w:pos="8306"/>
      </w:tabs>
      <w:snapToGrid w:val="0"/>
      <w:jc w:val="left"/>
    </w:pPr>
    <w:rPr>
      <w:sz w:val="18"/>
      <w:szCs w:val="18"/>
    </w:rPr>
  </w:style>
  <w:style w:type="paragraph" w:styleId="4">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153</Words>
  <Characters>875</Characters>
  <Lines>7</Lines>
  <Paragraphs>2</Paragraphs>
  <TotalTime>89</TotalTime>
  <ScaleCrop>false</ScaleCrop>
  <LinksUpToDate>false</LinksUpToDate>
  <CharactersWithSpaces>1026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2024-04-24T06:23:00Z</dcterms:created>
  <dc:creator>admin</dc:creator>
  <cp:lastModifiedBy>静静</cp:lastModifiedBy>
  <dcterms:modified xsi:type="dcterms:W3CDTF">2024-05-10T09:21:28Z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E097802591D649F591C6CBF6F11983F8_13</vt:lpwstr>
  </property>
</Properties>
</file>